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ind w:firstLine="1200" w:firstLineChars="300"/>
        <w:rPr>
          <w:rFonts w:hint="eastAsia"/>
          <w:sz w:val="40"/>
          <w:szCs w:val="48"/>
          <w:lang w:eastAsia="zh-CN"/>
        </w:rPr>
      </w:pPr>
    </w:p>
    <w:p>
      <w:pPr>
        <w:rPr>
          <w:rFonts w:hint="eastAsia" w:ascii="汉仪粗圆简" w:hAnsi="汉仪粗圆简" w:eastAsia="汉仪粗圆简" w:cs="汉仪粗圆简"/>
          <w:b/>
          <w:bCs/>
          <w:sz w:val="40"/>
          <w:szCs w:val="48"/>
          <w:lang w:eastAsia="zh-CN"/>
        </w:rPr>
      </w:pPr>
    </w:p>
    <w:p>
      <w:pPr>
        <w:spacing w:line="880" w:lineRule="exact"/>
        <w:jc w:val="center"/>
        <w:rPr>
          <w:rFonts w:hint="eastAsia" w:ascii="宋体" w:hAnsi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福山业务用房改造项目预算报告</w:t>
      </w:r>
    </w:p>
    <w:p>
      <w:pPr>
        <w:spacing w:line="880" w:lineRule="exact"/>
        <w:jc w:val="center"/>
        <w:rPr>
          <w:rFonts w:hint="eastAsia"/>
        </w:rPr>
      </w:pPr>
      <w:r>
        <w:rPr>
          <w:rFonts w:hint="eastAsia"/>
          <w:lang w:eastAsia="zh-CN"/>
        </w:rPr>
        <w:t>润城造字</w:t>
      </w:r>
      <w:r>
        <w:rPr>
          <w:rFonts w:hint="eastAsia"/>
        </w:rPr>
        <w:t>【</w:t>
      </w:r>
      <w:r>
        <w:rPr>
          <w:rFonts w:hint="eastAsia"/>
          <w:lang w:val="en-US" w:eastAsia="zh-CN"/>
        </w:rPr>
        <w:t>2024</w:t>
      </w:r>
      <w:r>
        <w:rPr>
          <w:rFonts w:hint="eastAsia"/>
        </w:rPr>
        <w:t>】第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号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both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烟台润城工程项目管理有限公司</w:t>
      </w:r>
    </w:p>
    <w:p>
      <w:pPr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eastAsia="zh-CN"/>
        </w:rPr>
        <w:t>烟台经济技术开发区天山路</w:t>
      </w:r>
      <w:r>
        <w:rPr>
          <w:rFonts w:hint="eastAsia" w:ascii="宋体" w:hAnsi="宋体"/>
          <w:sz w:val="28"/>
          <w:szCs w:val="28"/>
          <w:lang w:val="en-US" w:eastAsia="zh-CN"/>
        </w:rPr>
        <w:t>206号</w:t>
      </w:r>
    </w:p>
    <w:p>
      <w:pPr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lang w:val="en-US" w:eastAsia="zh-CN"/>
        </w:rPr>
        <w:t>0535-6357336</w:t>
      </w:r>
    </w:p>
    <w:p>
      <w:pPr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10</w:t>
      </w:r>
      <w:r>
        <w:rPr>
          <w:rFonts w:hint="eastAsia" w:ascii="宋体" w:hAnsi="宋体"/>
          <w:sz w:val="28"/>
          <w:szCs w:val="28"/>
          <w:lang w:eastAsia="zh-CN"/>
        </w:rPr>
        <w:t>日</w:t>
      </w:r>
    </w:p>
    <w:p>
      <w:pPr>
        <w:rPr>
          <w:rFonts w:hint="eastAsia"/>
          <w:sz w:val="28"/>
          <w:szCs w:val="28"/>
        </w:rPr>
      </w:pPr>
    </w:p>
    <w:p>
      <w:pPr>
        <w:ind w:firstLine="280" w:firstLineChars="100"/>
        <w:jc w:val="left"/>
        <w:rPr>
          <w:rFonts w:hint="eastAsia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567" w:gutter="0"/>
          <w:pgNumType w:fmt="decimal" w:start="1"/>
          <w:cols w:space="425" w:num="1"/>
          <w:docGrid w:type="lines" w:linePitch="312" w:charSpace="0"/>
        </w:sectPr>
      </w:pPr>
    </w:p>
    <w:p>
      <w:pPr>
        <w:ind w:firstLine="280" w:firstLineChars="10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造价咨询成果文件名称：《福山业务用房改造项目》</w:t>
      </w:r>
    </w:p>
    <w:p>
      <w:pPr>
        <w:spacing w:line="360" w:lineRule="auto"/>
        <w:ind w:firstLine="280" w:firstLineChars="1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咨询报告书编号：润城造字【</w:t>
      </w:r>
      <w:r>
        <w:rPr>
          <w:rFonts w:hint="eastAsia"/>
          <w:sz w:val="28"/>
          <w:szCs w:val="28"/>
          <w:lang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】第号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法定代表人：    </w:t>
      </w:r>
      <w:r>
        <w:rPr>
          <w:rFonts w:hint="eastAsia"/>
          <w:sz w:val="28"/>
          <w:szCs w:val="28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技术负责人： </w:t>
      </w:r>
      <w:r>
        <w:rPr>
          <w:rFonts w:hint="eastAsia"/>
          <w:sz w:val="28"/>
          <w:szCs w:val="28"/>
          <w:lang w:val="en-US" w:eastAsia="zh-CN"/>
        </w:rPr>
        <w:t xml:space="preserve">               </w:t>
      </w:r>
      <w:r>
        <w:rPr>
          <w:rFonts w:hint="eastAsia"/>
          <w:sz w:val="28"/>
          <w:szCs w:val="28"/>
        </w:rPr>
        <w:t xml:space="preserve">执业资格（章）及签字：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项目负责人：  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执业资格（章）及签字：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firstLine="218" w:firstLineChars="78"/>
        <w:textAlignment w:val="auto"/>
        <w:rPr>
          <w:rFonts w:hint="eastAsia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 xml:space="preserve">专业咨询人员：         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执（从）业资格（章）及签字：  </w:t>
      </w:r>
      <w:r>
        <w:rPr>
          <w:rFonts w:hint="eastAsia"/>
          <w:sz w:val="28"/>
          <w:szCs w:val="28"/>
        </w:rPr>
        <w:t xml:space="preserve">       </w:t>
      </w:r>
    </w:p>
    <w:p>
      <w:pPr>
        <w:ind w:firstLine="280" w:firstLineChars="1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280" w:firstLineChars="100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80" w:firstLineChars="100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本成果文件签发人：</w:t>
      </w:r>
      <w:r>
        <w:rPr>
          <w:rFonts w:hint="eastAsia"/>
          <w:sz w:val="28"/>
          <w:szCs w:val="28"/>
          <w:lang w:eastAsia="zh-CN"/>
        </w:rPr>
        <w:t>崔言兵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80" w:firstLineChars="1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造价工程师：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孙小雁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28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日期： </w:t>
      </w:r>
      <w:r>
        <w:rPr>
          <w:rFonts w:hint="eastAsia"/>
          <w:sz w:val="28"/>
          <w:szCs w:val="28"/>
          <w:lang w:eastAsia="zh-CN"/>
        </w:rPr>
        <w:t>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月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  <w:lang w:eastAsia="zh-CN"/>
        </w:rPr>
        <w:t>日</w:t>
      </w:r>
      <w:r>
        <w:rPr>
          <w:rFonts w:hint="eastAsia"/>
          <w:sz w:val="28"/>
          <w:szCs w:val="28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cs="宋体"/>
          <w:bCs/>
          <w:sz w:val="36"/>
          <w:szCs w:val="36"/>
          <w:highlight w:val="none"/>
        </w:rPr>
      </w:pPr>
      <w:r>
        <w:rPr>
          <w:rFonts w:hint="eastAsia" w:ascii="宋体" w:hAnsi="宋体" w:eastAsia="宋体" w:cs="Times New Roman"/>
          <w:sz w:val="36"/>
          <w:szCs w:val="36"/>
          <w:lang w:val="en-US" w:eastAsia="zh-CN"/>
        </w:rPr>
        <w:t>福山业务用房改造项目</w:t>
      </w:r>
      <w:r>
        <w:rPr>
          <w:rFonts w:hint="eastAsia" w:ascii="宋体" w:hAnsi="宋体" w:cs="Times New Roman"/>
          <w:sz w:val="36"/>
          <w:szCs w:val="36"/>
          <w:lang w:val="en-US" w:eastAsia="zh-CN"/>
        </w:rPr>
        <w:t>预算</w:t>
      </w:r>
      <w:r>
        <w:rPr>
          <w:rFonts w:hint="eastAsia" w:ascii="宋体" w:hAnsi="宋体" w:cs="宋体"/>
          <w:bCs/>
          <w:sz w:val="36"/>
          <w:szCs w:val="36"/>
          <w:highlight w:val="none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润城造字【</w:t>
      </w:r>
      <w:r>
        <w:rPr>
          <w:rFonts w:hint="eastAsia" w:ascii="宋体" w:hAnsi="宋体" w:cs="宋体"/>
          <w:szCs w:val="21"/>
          <w:highlight w:val="none"/>
          <w:lang w:eastAsia="zh-CN"/>
        </w:rPr>
        <w:t>202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>4</w:t>
      </w:r>
      <w:r>
        <w:rPr>
          <w:rFonts w:hint="eastAsia" w:ascii="宋体" w:hAnsi="宋体" w:cs="宋体"/>
          <w:szCs w:val="21"/>
          <w:highlight w:val="none"/>
        </w:rPr>
        <w:t>】第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auto"/>
          <w:spacing w:val="0"/>
          <w:sz w:val="28"/>
          <w:szCs w:val="28"/>
          <w:highlight w:val="none"/>
          <w:lang w:eastAsia="zh-CN"/>
        </w:rPr>
        <w:t>烟台市人民政府</w:t>
      </w:r>
      <w:r>
        <w:rPr>
          <w:rFonts w:hint="eastAsia" w:ascii="宋体" w:hAnsi="宋体"/>
          <w:b/>
          <w:color w:val="auto"/>
          <w:spacing w:val="0"/>
          <w:sz w:val="28"/>
          <w:szCs w:val="28"/>
          <w:highlight w:val="none"/>
          <w:lang w:val="en-US" w:eastAsia="zh-CN"/>
        </w:rPr>
        <w:t>对外联络办公室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我公司接受贵方委托，组建服务团队，根据贵方的需求，对福山业务用房改造项目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进行预算编制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。我们是依据国家、地方有关工程预结算规定进行审核的，现将审核情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</w:t>
      </w:r>
      <w:r>
        <w:rPr>
          <w:rFonts w:hint="eastAsia" w:ascii="宋体" w:hAnsi="宋体"/>
          <w:b/>
          <w:sz w:val="28"/>
          <w:szCs w:val="28"/>
          <w:lang w:eastAsia="zh-CN"/>
        </w:rPr>
        <w:t>项目概</w:t>
      </w:r>
      <w:r>
        <w:rPr>
          <w:rFonts w:hint="eastAsia" w:ascii="宋体" w:hAnsi="宋体"/>
          <w:b/>
          <w:sz w:val="28"/>
          <w:szCs w:val="28"/>
        </w:rPr>
        <w:t>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项目名称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：福山业务用房改造项目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宋体" w:hAnsi="宋体" w:eastAsia="宋体" w:cs="Times New Roman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建设单位：</w:t>
      </w:r>
      <w:r>
        <w:rPr>
          <w:rFonts w:hint="eastAsia" w:ascii="宋体" w:hAnsi="宋体" w:eastAsia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烟台市</w:t>
      </w:r>
      <w:r>
        <w:rPr>
          <w:rFonts w:hint="eastAsia" w:ascii="宋体" w:hAnsi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人</w:t>
      </w:r>
      <w:r>
        <w:rPr>
          <w:rFonts w:hint="eastAsia" w:ascii="宋体" w:hAnsi="宋体" w:eastAsia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民政府</w:t>
      </w:r>
      <w:r>
        <w:rPr>
          <w:rFonts w:hint="eastAsia" w:ascii="宋体" w:hAnsi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对外联络办公室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该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位于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烟台市福山区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主要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施工内容：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原内墙面、天棚面、卫生间面层铲除及重新施工；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拆除更换室内外门窗；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铲除地面面层并重新施工；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水电暖拆除及改造；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拆除外墙面及屋面面层并重新施工；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园区路面铺设沥青路；</w:t>
      </w:r>
    </w:p>
    <w:p>
      <w:pPr>
        <w:numPr>
          <w:ilvl w:val="0"/>
          <w:numId w:val="1"/>
        </w:numPr>
        <w:spacing w:line="360" w:lineRule="auto"/>
        <w:ind w:firstLine="560" w:firstLineChars="200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雨污水改造等。</w:t>
      </w:r>
    </w:p>
    <w:p>
      <w:pPr>
        <w:keepNext w:val="0"/>
        <w:keepLines w:val="0"/>
        <w:pageBreakBefore w:val="0"/>
        <w:widowControl w:val="0"/>
        <w:tabs>
          <w:tab w:val="left" w:pos="60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center"/>
        <w:rPr>
          <w:rFonts w:hint="eastAsia" w:ascii="宋体" w:hAnsi="宋体"/>
          <w:b/>
          <w:kern w:val="0"/>
          <w:sz w:val="28"/>
        </w:rPr>
      </w:pPr>
      <w:r>
        <w:rPr>
          <w:rFonts w:hint="eastAsia" w:ascii="宋体" w:hAnsi="宋体"/>
          <w:b/>
          <w:kern w:val="0"/>
          <w:sz w:val="28"/>
        </w:rPr>
        <w:t>二、编制依据：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(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)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《建设工程工程量清单计价规范（GB 50500-2013）》《房屋建筑与装饰工程计量规范（GB 50854-2013）》《山东省建筑工程消耗量定额（2016版）》《山东省安装工程消耗量定额（2016版）》及相应计算规则、国家和省市有关工程造价的其它文件和规定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(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 xml:space="preserve">) 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材料价格执行《烟台工程建设标准造价管理》2023年第四季度参照价；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jc w:val="left"/>
        <w:textAlignment w:val="auto"/>
        <w:rPr>
          <w:rFonts w:hint="eastAsia" w:ascii="宋体" w:hAnsi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(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)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 xml:space="preserve"> 改造方案、现场收方资料；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562" w:firstLineChars="200"/>
        <w:jc w:val="left"/>
        <w:textAlignment w:val="auto"/>
        <w:outlineLvl w:val="0"/>
        <w:rPr>
          <w:rFonts w:hint="eastAsia" w:ascii="宋体" w:hAnsi="宋体"/>
          <w:b/>
          <w:kern w:val="0"/>
          <w:sz w:val="28"/>
        </w:rPr>
      </w:pPr>
      <w:r>
        <w:rPr>
          <w:rFonts w:hint="eastAsia" w:ascii="宋体" w:hAnsi="宋体"/>
          <w:b/>
          <w:kern w:val="0"/>
          <w:sz w:val="28"/>
        </w:rPr>
        <w:t>三、双方责任：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提供并保证结算及相关资料的真实、合法、完整是委托方的责任，我们的责任是在委托方提供上述资料的基础上，按照国家及地方工程建设预结算的有关规定，出具符合规定的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预算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</w:t>
      </w:r>
      <w:r>
        <w:rPr>
          <w:rFonts w:hint="eastAsia" w:ascii="宋体" w:hAnsi="宋体"/>
          <w:b/>
          <w:sz w:val="28"/>
          <w:szCs w:val="28"/>
        </w:rPr>
        <w:t>、审计实施及结论：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经审核，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福山业务用房改造项目预算</w:t>
      </w:r>
      <w:r>
        <w:rPr>
          <w:rFonts w:hint="eastAsia" w:ascii="宋体" w:hAnsi="宋体" w:eastAsia="宋体" w:cs="Times New Roman"/>
          <w:color w:val="auto"/>
          <w:spacing w:val="0"/>
          <w:sz w:val="28"/>
          <w:szCs w:val="28"/>
          <w:highlight w:val="none"/>
          <w:lang w:val="en-US" w:eastAsia="zh-CN"/>
        </w:rPr>
        <w:t>金额为：</w:t>
      </w:r>
      <w:r>
        <w:rPr>
          <w:rFonts w:hint="eastAsia" w:ascii="宋体" w:hAnsi="宋体" w:eastAsia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1865</w:t>
      </w:r>
      <w:r>
        <w:rPr>
          <w:rFonts w:hint="eastAsia" w:ascii="宋体" w:hAnsi="宋体" w:cs="Times New Roman"/>
          <w:color w:val="0000FF"/>
          <w:spacing w:val="0"/>
          <w:sz w:val="28"/>
          <w:szCs w:val="28"/>
          <w:highlight w:val="none"/>
          <w:lang w:val="en-US" w:eastAsia="zh-CN"/>
        </w:rPr>
        <w:t>176.38</w:t>
      </w:r>
      <w:r>
        <w:rPr>
          <w:rFonts w:hint="eastAsia" w:ascii="宋体" w:hAnsi="宋体" w:eastAsia="宋体" w:cs="Times New Roman"/>
          <w:color w:val="auto"/>
          <w:spacing w:val="0"/>
          <w:sz w:val="28"/>
          <w:szCs w:val="28"/>
          <w:highlight w:val="none"/>
          <w:lang w:val="en-US" w:eastAsia="zh-CN"/>
        </w:rPr>
        <w:t>元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b/>
          <w:sz w:val="28"/>
          <w:szCs w:val="28"/>
          <w:lang w:eastAsia="zh-CN"/>
        </w:rPr>
        <w:t>、其他情况说明</w:t>
      </w:r>
      <w:r>
        <w:rPr>
          <w:rFonts w:hint="eastAsia" w:ascii="宋体" w:hAnsi="宋体"/>
          <w:b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未见其他有关本工程履约情况的相关文件，以及可能影响本工程造价因素的相关文件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2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b/>
          <w:sz w:val="28"/>
          <w:szCs w:val="28"/>
        </w:rPr>
        <w:t>、附件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附件1：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工程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预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算书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附件2：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改造方案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附件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：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现场照片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bookmarkStart w:id="0" w:name="_GoBack"/>
      <w:bookmarkEnd w:id="0"/>
    </w:p>
    <w:p>
      <w:pPr>
        <w:spacing w:line="480" w:lineRule="auto"/>
        <w:ind w:right="524"/>
        <w:jc w:val="righ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烟台润城工程项目管理有限公司</w:t>
      </w:r>
    </w:p>
    <w:p>
      <w:pPr>
        <w:spacing w:line="480" w:lineRule="auto"/>
        <w:ind w:right="560" w:firstLine="4480" w:firstLineChars="1600"/>
        <w:jc w:val="both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二〇二</w:t>
      </w:r>
      <w:r>
        <w:rPr>
          <w:rFonts w:hint="eastAsia" w:ascii="宋体" w:hAnsi="宋体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sz w:val="28"/>
          <w:szCs w:val="28"/>
          <w:lang w:eastAsia="zh-CN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十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right="524"/>
        <w:jc w:val="both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56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CD91950-3DF4-4942-AF54-0A13A721557D}"/>
  </w:font>
  <w:font w:name="汉仪粗圆简">
    <w:panose1 w:val="02010600000101010101"/>
    <w:charset w:val="86"/>
    <w:family w:val="auto"/>
    <w:pitch w:val="default"/>
    <w:sig w:usb0="00000001" w:usb1="080E0800" w:usb2="00000002" w:usb3="00000000" w:csb0="00040000" w:csb1="00000000"/>
    <w:embedRegular r:id="rId2" w:fontKey="{4DEACE81-FE39-4E40-91E1-3A3CA2679F2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sz w:val="18"/>
      </w:rPr>
      <w:t>工程项目管理、工程造价咨询、工程监理、招标代理、政府采购代理、司法鉴定</w: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11430</wp:posOffset>
              </wp:positionH>
              <wp:positionV relativeFrom="paragraph">
                <wp:posOffset>-76200</wp:posOffset>
              </wp:positionV>
              <wp:extent cx="5280660" cy="20955"/>
              <wp:effectExtent l="0" t="6350" r="15240" b="10795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96975" y="9949180"/>
                        <a:ext cx="5280660" cy="20955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9pt;margin-top:-6pt;height:1.65pt;width:415.8pt;z-index:251660288;mso-width-relative:page;mso-height-relative:page;" filled="f" stroked="t" coordsize="21600,21600" o:gfxdata="UEsDBAoAAAAAAIdO4kAAAAAAAAAAAAAAAAAEAAAAZHJzL1BLAwQUAAAACACHTuJAmZCGH9cAAAAI&#10;AQAADwAAAGRycy9kb3ducmV2LnhtbE2PwU7DMBBE75X4B2uRuLVOmqqNQpwKgSoOnFoq4OjGSxI1&#10;Xke2mwa+nuUEx9kZzb4pt5PtxYg+dI4UpIsEBFLtTEeNguPrbp6DCFGT0b0jVPCFAbbVzazUhXFX&#10;2uN4iI3gEgqFVtDGOBRShrpFq8PCDUjsfTpvdWTpG2m8vnK57eUySdbS6o74Q6sHfGyxPh8uVsHb&#10;w+acTc9Pq13cHz+8G7MX/H5X6u42Te5BRJziXxh+8RkdKmY6uQuZIHrWDB4VzNMlT2I/z7IViBNf&#10;8g3IqpT/B1Q/UEsDBBQAAAAIAIdO4kDx5Ri+9AEAAMIDAAAOAAAAZHJzL2Uyb0RvYy54bWytU82O&#10;0zAQviPxDpbvNGlFu03UdA9bLRcElYAHmDpOYsl/8nib9iV4ASRucOLInbdheQzGSdhdlsseyMEZ&#10;2998nu/zeHN5MpodZUDlbMXns5wzaYWrlW0r/uH99Ys1ZxjB1qCdlRU/S+SX2+fPNr0v5cJ1Ttcy&#10;MCKxWPa+4l2MvswyFJ00gDPnpaXNxgUDkaahzeoAPbEbnS3yfJX1LtQ+OCERaXU3bvKJMTyF0DWN&#10;EnLnxI2RNo6sQWqIJAk75ZFvh2qbRor4tmlQRqYrTkrjMNIhFB/SmG03ULYBfKfEVAI8pYRHmgwo&#10;S4feUe0gArsJ6h8qo0Rw6Jo4E85ko5DBEVIxzx95864DLwctZDX6O9Px/9GKN8d9YKqmTuDMgqEL&#10;v/30/efHL79+fKbx9ttXNk8m9R5Lwl7ZfZhm6PchKT41waQ/aWEnopkXq+Jiydm54kXxspivJ5Pl&#10;KTJBgOVina9W5L8gxCIvlsvEn90T+YDxlXSGpaDiWtnkAZRwfI1xhP6BpGXrrpXWtA6ltqynChYX&#10;eaIHas6GmoJC40kg2pYz0C11vYhhoESnVZ3SUzaG9nClAztC6pXhmyr7C5bO3gF2I27YSjAojYr0&#10;MLQyFV8/zNaW5CX/RsdSdHD1eTByWKerHQyY2jD1zsP5kH3/9L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mQhh/XAAAACAEAAA8AAAAAAAAAAQAgAAAAIgAAAGRycy9kb3ducmV2LnhtbFBLAQIU&#10;ABQAAAAIAIdO4kDx5Ri+9AEAAMIDAAAOAAAAAAAAAAEAIAAAACYBAABkcnMvZTJvRG9jLnhtbFBL&#10;BQYAAAAABgAGAFkBAACMBQAAAAA=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eastAsiaTheme="minorEastAsia"/>
        <w:lang w:val="en-US" w:eastAsia="zh-CN"/>
      </w:rPr>
    </w:pPr>
    <w:r>
      <w:rPr>
        <w:rFonts w:hint="eastAsia"/>
        <w:sz w:val="18"/>
      </w:rPr>
      <w:t>工程项目管理、工程造价咨询、工程监理、招标代理、政府采购代理、司法鉴定</w:t>
    </w: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11430</wp:posOffset>
              </wp:positionH>
              <wp:positionV relativeFrom="paragraph">
                <wp:posOffset>-76200</wp:posOffset>
              </wp:positionV>
              <wp:extent cx="5280660" cy="20955"/>
              <wp:effectExtent l="0" t="6350" r="15240" b="10795"/>
              <wp:wrapNone/>
              <wp:docPr id="4" name="直接连接符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96975" y="9949180"/>
                        <a:ext cx="5280660" cy="20955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0.9pt;margin-top:-6pt;height:1.65pt;width:415.8pt;z-index:251661312;mso-width-relative:page;mso-height-relative:page;" filled="f" stroked="t" coordsize="21600,21600" o:gfxdata="UEsDBAoAAAAAAIdO4kAAAAAAAAAAAAAAAAAEAAAAZHJzL1BLAwQUAAAACACHTuJAmZCGH9cAAAAI&#10;AQAADwAAAGRycy9kb3ducmV2LnhtbE2PwU7DMBBE75X4B2uRuLVOmqqNQpwKgSoOnFoq4OjGSxI1&#10;Xke2mwa+nuUEx9kZzb4pt5PtxYg+dI4UpIsEBFLtTEeNguPrbp6DCFGT0b0jVPCFAbbVzazUhXFX&#10;2uN4iI3gEgqFVtDGOBRShrpFq8PCDUjsfTpvdWTpG2m8vnK57eUySdbS6o74Q6sHfGyxPh8uVsHb&#10;w+acTc9Pq13cHz+8G7MX/H5X6u42Te5BRJziXxh+8RkdKmY6uQuZIHrWDB4VzNMlT2I/z7IViBNf&#10;8g3IqpT/B1Q/UEsDBBQAAAAIAIdO4kB6Oib39QEAAMIDAAAOAAAAZHJzL2Uyb0RvYy54bWytU02O&#10;0zAU3iNxB8t7mjRqO03UdBZTDRsElYADvDpOYsl/sj1NewkugMQOVizZcxtmjsGzE2aGYTMLsnCe&#10;7e99ft/n583lSUly5M4Lo2s6n+WUcM1MI3RX048frl+tKfEBdAPSaF7TM/f0cvvyxWawFS9Mb2TD&#10;HUES7avB1rQPwVZZ5lnPFfiZsVzjZmucgoBT12WNgwHZlcyKPF9lg3GNdYZx73F1N27SidE9h9C0&#10;rWB8Z9iN4jqMrI5LCCjJ98J6uk3Vti1n4V3beh6IrCkqDWnEQzA+xDHbbqDqHNhesKkEeE4JTzQp&#10;EBoPvafaQQBy48Q/VEowZ7xpw4wZlY1CkiOoYp4/8eZ9D5YnLWi1t/em+/9Hy94e946IpqYLSjQo&#10;vPDbzz9+ffp69/MLjrffv5FFNGmwvkLsld67aebt3kXFp9ap+Ect5IQNNS9X5cWSknNNy3JRzteT&#10;yfwUCEPAsljnqxX6zxBR5OVyGfmzByLrfHjNjSIxqKkUOnoAFRzf+DBC/0DisjbXQkpch0pqMmAF&#10;xUUe6QGbs8WmwFBZFOh1RwnIDrueBZcovZGiiekx27vucCUdOULslfRNlf0Fi2fvwPcjLm1FGFRK&#10;BHwYUqiarh9nS43yon+jYzE6mOacjEzreLXJgKkNY+88nqfsh6e3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ZkIYf1wAAAAgBAAAPAAAAAAAAAAEAIAAAACIAAABkcnMvZG93bnJldi54bWxQSwEC&#10;FAAUAAAACACHTuJAejom9/UBAADCAwAADgAAAAAAAAABACAAAAAmAQAAZHJzL2Uyb0RvYy54bWxQ&#10;SwUGAAAAAAYABgBZAQAAjQUAAAAA&#10;">
              <v:fill on="f" focussize="0,0"/>
              <v:stroke weight="1pt" color="#000000 [3213]" miterlimit="8" joinstyle="miter"/>
              <v:imagedata o:title=""/>
              <o:lock v:ext="edit" aspectratio="f"/>
            </v:line>
          </w:pict>
        </mc:Fallback>
      </mc:AlternateConten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eastAsia" w:eastAsiaTheme="minorEastAsia"/>
        <w:lang w:eastAsia="zh-CN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-26670</wp:posOffset>
          </wp:positionH>
          <wp:positionV relativeFrom="paragraph">
            <wp:posOffset>-41275</wp:posOffset>
          </wp:positionV>
          <wp:extent cx="1148080" cy="355600"/>
          <wp:effectExtent l="0" t="0" r="13970" b="6350"/>
          <wp:wrapNone/>
          <wp:docPr id="1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08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75ED3"/>
    <w:multiLevelType w:val="singleLevel"/>
    <w:tmpl w:val="05275E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mNGYzMDQ2MTA3YjgzYTE3ODQyOGRhZTRkMmFhYWIifQ=="/>
  </w:docVars>
  <w:rsids>
    <w:rsidRoot w:val="00000000"/>
    <w:rsid w:val="010942E8"/>
    <w:rsid w:val="01311487"/>
    <w:rsid w:val="02D329D5"/>
    <w:rsid w:val="05680DE2"/>
    <w:rsid w:val="06B862EB"/>
    <w:rsid w:val="06F7130D"/>
    <w:rsid w:val="08D46826"/>
    <w:rsid w:val="097529BD"/>
    <w:rsid w:val="0A255CC4"/>
    <w:rsid w:val="0A657947"/>
    <w:rsid w:val="0BD41A84"/>
    <w:rsid w:val="0D8B27AF"/>
    <w:rsid w:val="0FA2399C"/>
    <w:rsid w:val="0FAB538A"/>
    <w:rsid w:val="0FBF59FE"/>
    <w:rsid w:val="0FCB6719"/>
    <w:rsid w:val="11A116F6"/>
    <w:rsid w:val="13520FC9"/>
    <w:rsid w:val="13FA4A03"/>
    <w:rsid w:val="143B1636"/>
    <w:rsid w:val="14FE2E83"/>
    <w:rsid w:val="15003A82"/>
    <w:rsid w:val="15403254"/>
    <w:rsid w:val="18CC4126"/>
    <w:rsid w:val="195767DC"/>
    <w:rsid w:val="19F720EB"/>
    <w:rsid w:val="1A310B82"/>
    <w:rsid w:val="1B1C538E"/>
    <w:rsid w:val="1B1E1106"/>
    <w:rsid w:val="1B5E1503"/>
    <w:rsid w:val="1BB42763"/>
    <w:rsid w:val="1C976BE3"/>
    <w:rsid w:val="1CBF568C"/>
    <w:rsid w:val="1CE311CC"/>
    <w:rsid w:val="1DA02815"/>
    <w:rsid w:val="1E312EFF"/>
    <w:rsid w:val="1FDB5C11"/>
    <w:rsid w:val="20A624A5"/>
    <w:rsid w:val="20E071B1"/>
    <w:rsid w:val="218B435B"/>
    <w:rsid w:val="22975981"/>
    <w:rsid w:val="22F9123D"/>
    <w:rsid w:val="23165166"/>
    <w:rsid w:val="26802C75"/>
    <w:rsid w:val="26832765"/>
    <w:rsid w:val="2826784C"/>
    <w:rsid w:val="28C00E11"/>
    <w:rsid w:val="28C34D04"/>
    <w:rsid w:val="29960B86"/>
    <w:rsid w:val="2B5816F7"/>
    <w:rsid w:val="2BD152E8"/>
    <w:rsid w:val="2C1D3E34"/>
    <w:rsid w:val="2C8D7E9A"/>
    <w:rsid w:val="2D436704"/>
    <w:rsid w:val="2EEC0BEA"/>
    <w:rsid w:val="2F4B3F55"/>
    <w:rsid w:val="33FE29BB"/>
    <w:rsid w:val="354A4E1E"/>
    <w:rsid w:val="35B95C5B"/>
    <w:rsid w:val="377A5C8D"/>
    <w:rsid w:val="38C0266B"/>
    <w:rsid w:val="39E52093"/>
    <w:rsid w:val="3D2E4FFC"/>
    <w:rsid w:val="3DFE2112"/>
    <w:rsid w:val="3E7E5894"/>
    <w:rsid w:val="3E831BC9"/>
    <w:rsid w:val="3F453540"/>
    <w:rsid w:val="3F6C3646"/>
    <w:rsid w:val="403E3670"/>
    <w:rsid w:val="414C32BE"/>
    <w:rsid w:val="41AE5182"/>
    <w:rsid w:val="41C33BCA"/>
    <w:rsid w:val="43F6474B"/>
    <w:rsid w:val="45396998"/>
    <w:rsid w:val="46146ADE"/>
    <w:rsid w:val="46BA7686"/>
    <w:rsid w:val="46E07E03"/>
    <w:rsid w:val="47F43F57"/>
    <w:rsid w:val="47FE3C88"/>
    <w:rsid w:val="486C48B9"/>
    <w:rsid w:val="494B0A69"/>
    <w:rsid w:val="49D13720"/>
    <w:rsid w:val="4ABB1C1E"/>
    <w:rsid w:val="4B3D30C2"/>
    <w:rsid w:val="4B69167A"/>
    <w:rsid w:val="4BB11DAF"/>
    <w:rsid w:val="4BCF0388"/>
    <w:rsid w:val="4CD62D1B"/>
    <w:rsid w:val="4F744C7F"/>
    <w:rsid w:val="4FD11394"/>
    <w:rsid w:val="515B6030"/>
    <w:rsid w:val="518258C0"/>
    <w:rsid w:val="575D1E92"/>
    <w:rsid w:val="57ED4182"/>
    <w:rsid w:val="5A4F3FA0"/>
    <w:rsid w:val="5A8F5A78"/>
    <w:rsid w:val="5A9356C0"/>
    <w:rsid w:val="5B79746C"/>
    <w:rsid w:val="5B9C1327"/>
    <w:rsid w:val="5DA874D2"/>
    <w:rsid w:val="5E680853"/>
    <w:rsid w:val="5E937597"/>
    <w:rsid w:val="602903DB"/>
    <w:rsid w:val="60563859"/>
    <w:rsid w:val="60EF5BE0"/>
    <w:rsid w:val="614510A0"/>
    <w:rsid w:val="631826F7"/>
    <w:rsid w:val="64AE2FE9"/>
    <w:rsid w:val="668B556A"/>
    <w:rsid w:val="68127BF6"/>
    <w:rsid w:val="69146C72"/>
    <w:rsid w:val="69745D23"/>
    <w:rsid w:val="69F342D7"/>
    <w:rsid w:val="69FC398E"/>
    <w:rsid w:val="6A543887"/>
    <w:rsid w:val="6B692D56"/>
    <w:rsid w:val="6BCE763B"/>
    <w:rsid w:val="6D9D48DA"/>
    <w:rsid w:val="6DB122E0"/>
    <w:rsid w:val="6EF56BFD"/>
    <w:rsid w:val="6F5F1579"/>
    <w:rsid w:val="70C33FED"/>
    <w:rsid w:val="717E112C"/>
    <w:rsid w:val="73351CBE"/>
    <w:rsid w:val="73833AB0"/>
    <w:rsid w:val="73FA4A43"/>
    <w:rsid w:val="755A44E9"/>
    <w:rsid w:val="759727BC"/>
    <w:rsid w:val="77B84C6C"/>
    <w:rsid w:val="79BA6A79"/>
    <w:rsid w:val="7A750E83"/>
    <w:rsid w:val="7B8111FC"/>
    <w:rsid w:val="7BB0282A"/>
    <w:rsid w:val="7CE70247"/>
    <w:rsid w:val="7E064983"/>
    <w:rsid w:val="7E311A6C"/>
    <w:rsid w:val="7E526C4D"/>
    <w:rsid w:val="7F5F0DCF"/>
    <w:rsid w:val="7FDE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1463</Words>
  <Characters>1691</Characters>
  <Lines>0</Lines>
  <Paragraphs>0</Paragraphs>
  <TotalTime>14</TotalTime>
  <ScaleCrop>false</ScaleCrop>
  <LinksUpToDate>false</LinksUpToDate>
  <CharactersWithSpaces>1887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Xiao</cp:lastModifiedBy>
  <cp:lastPrinted>2024-04-10T03:02:00Z</cp:lastPrinted>
  <dcterms:modified xsi:type="dcterms:W3CDTF">2024-04-10T06:41:12Z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D6CEBAD496014197BCBF18DED7818FA6</vt:lpwstr>
  </property>
  <property fmtid="{D5CDD505-2E9C-101B-9397-08002B2CF9AE}" pid="4" name="commondata">
    <vt:lpwstr>eyJoZGlkIjoiMzM2ZjIwOTMyYjgzMTcwYTIyMjRiYTI4YzNmNzA5ZGEifQ==</vt:lpwstr>
  </property>
</Properties>
</file>