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FF0A67">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东方航天港科普馆餐厅出租方案</w:t>
      </w:r>
    </w:p>
    <w:p w14:paraId="2A4310CC">
      <w:pPr>
        <w:keepNext w:val="0"/>
        <w:keepLines w:val="0"/>
        <w:pageBreakBefore w:val="0"/>
        <w:widowControl w:val="0"/>
        <w:kinsoku/>
        <w:wordWrap/>
        <w:overflowPunct/>
        <w:topLinePunct w:val="0"/>
        <w:autoSpaceDE/>
        <w:autoSpaceDN/>
        <w:bidi w:val="0"/>
        <w:adjustRightInd/>
        <w:snapToGrid/>
        <w:spacing w:line="700" w:lineRule="exact"/>
        <w:ind w:firstLine="880" w:firstLineChars="200"/>
        <w:jc w:val="center"/>
        <w:textAlignment w:val="auto"/>
        <w:rPr>
          <w:rFonts w:hint="eastAsia" w:ascii="方正小标宋简体" w:hAnsi="方正小标宋简体" w:eastAsia="方正小标宋简体" w:cs="方正小标宋简体"/>
          <w:sz w:val="44"/>
          <w:szCs w:val="44"/>
          <w:lang w:val="en-US" w:eastAsia="zh-CN"/>
        </w:rPr>
      </w:pPr>
    </w:p>
    <w:p w14:paraId="3F40C8E9">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实现东方航天港科普馆餐厅的市场化运营管理，盘活存量资产，提升餐饮服务质量，兼顾经济效益与社会效益，保障科普馆游客、研学团及员工就餐需求，特制定本出租方案。本方案依据资产评估报告、总经理办公会会议纪要等相关文件制定，明确餐厅出租的各项规则与要求，确保出租工作规范、有序开展。</w:t>
      </w:r>
    </w:p>
    <w:p w14:paraId="19F1BBE7">
      <w:pPr>
        <w:pStyle w:val="2"/>
        <w:spacing w:before="0" w:beforeLines="0" w:after="0" w:afterLines="0"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一、土地房产基本情况</w:t>
      </w:r>
    </w:p>
    <w:p w14:paraId="197EAF18">
      <w:pPr>
        <w:pStyle w:val="2"/>
        <w:spacing w:before="0" w:beforeLines="0" w:after="0" w:afterLines="0"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（一）地理位置</w:t>
      </w:r>
    </w:p>
    <w:p w14:paraId="71FD5A91">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餐厅位于海阳市凤来路东、航天大道西，距离海阳客运总站10km，距离海阳站7km，区域内有航天大道等多条道路穿行，交通便捷度一般，周边商业配套设施暂未成熟。</w:t>
      </w:r>
    </w:p>
    <w:p w14:paraId="4492FC82">
      <w:pPr>
        <w:pStyle w:val="2"/>
        <w:spacing w:before="0" w:beforeLines="0" w:after="0" w:afterLines="0"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（二）权属状况</w:t>
      </w:r>
    </w:p>
    <w:p w14:paraId="4DB51CE4">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餐厅所占用土地的使用权归东方航天港集团文化旅游有限公司所有，已办理不动产权证书（权证编号：鲁(2023)海阳市不动产权第0004415号），土地权利性质为出让，规划用途为科研用地，土地面积59005.68平方米，使用期限至2071年11月4日止；餐厅房屋暂未单独办理产权登记，无抵押、担保等他项权利，亦无相关诉讼事宜。</w:t>
      </w:r>
    </w:p>
    <w:p w14:paraId="112760BA">
      <w:pPr>
        <w:pStyle w:val="2"/>
        <w:spacing w:before="0" w:beforeLines="0" w:after="0" w:afterLines="0"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（三）建筑及现状情况</w:t>
      </w:r>
    </w:p>
    <w:p w14:paraId="304C0311">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餐厅为2025年1月前后建成的钢结构建筑，共1层，总建筑面积402.36㎡，室内已完成装修，铺设瓷砖地面、安装天棚吊顶，水电等基础配套设施齐全，房屋及设施维护保养状况良好，可直接投入餐饮经营使用。</w:t>
      </w:r>
    </w:p>
    <w:p w14:paraId="22950B90">
      <w:pPr>
        <w:pStyle w:val="2"/>
        <w:spacing w:before="0" w:beforeLines="0" w:after="0" w:afterLines="0"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二、出租用途及期限</w:t>
      </w:r>
    </w:p>
    <w:p w14:paraId="550366A1">
      <w:pPr>
        <w:pStyle w:val="2"/>
        <w:spacing w:before="0" w:beforeLines="0" w:after="0" w:afterLines="0"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（一）出租用途</w:t>
      </w:r>
    </w:p>
    <w:p w14:paraId="1ACCBD96">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出租的餐厅仅限用于餐饮经营服务，承租方需围绕科普馆游客、研学团、企业员工等目标群体，提供日常就餐、团体供餐等餐饮服务，不得擅自改变房屋结构及使用用途，不得开展与餐饮经营无关的违法、违规经营活动。</w:t>
      </w:r>
    </w:p>
    <w:p w14:paraId="1653A9EC">
      <w:pPr>
        <w:pStyle w:val="2"/>
        <w:spacing w:before="0" w:beforeLines="0" w:after="0" w:afterLines="0"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（二）出租期限</w:t>
      </w:r>
    </w:p>
    <w:p w14:paraId="0B18198F">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首期租赁运营服务期限为3年，自租赁合同签订生效之日起计算；租赁期满后，若双方合作良好，承租方符合后续招租条件，可优先参与新一轮租赁竞标。</w:t>
      </w:r>
    </w:p>
    <w:p w14:paraId="70540A74">
      <w:pPr>
        <w:pStyle w:val="2"/>
        <w:spacing w:before="0" w:beforeLines="0" w:after="0" w:afterLines="0"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三、承租条件</w:t>
      </w:r>
    </w:p>
    <w:p w14:paraId="71E3D4A6">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承租方需独立承担餐厅经营期间的全部运营成本，包括但不限于水、电、燃气费用，房屋及配套设施的日常维修养护费用，食材、餐具等物资采购费用，人员工资、社保等人力成本，以及经营所需的各项税费。</w:t>
      </w:r>
    </w:p>
    <w:p w14:paraId="733029AE">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租方负责餐厅的日常经营管理及设施维护，需保证餐饮操作、设备使用、服务流程及卫生管控等各项工作均符合国家、地方相关法律法规及行业标准，达到合格等级及以上要求，建立完善的食品安全管理制度和应急处理机制。</w:t>
      </w:r>
    </w:p>
    <w:p w14:paraId="68F7E838">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承租方需结合科普馆航天主题定位及研学、游客群体需求，制定合理的菜品定价体系，兼顾性价比与服务品质，不得随意抬高物价，确保满足不同群体的就餐需求。</w:t>
      </w:r>
    </w:p>
    <w:p w14:paraId="0D0D3E3A">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承租方需配合科普馆的整体运营安排，保障研学团、大型参观团体等的集中供餐能力，根据科普馆通知及时调整经营时间和供餐方案。</w:t>
      </w:r>
    </w:p>
    <w:p w14:paraId="2F446A86">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租赁期间，承租方不得将餐厅进行转租、转借，不得利用餐厅场地从事任何损害东方航天港集团及科普馆品牌形象的活动。</w:t>
      </w:r>
    </w:p>
    <w:p w14:paraId="365DF888">
      <w:pPr>
        <w:pStyle w:val="2"/>
        <w:spacing w:before="0" w:beforeLines="0" w:after="0" w:afterLines="0"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四、租金底价及确定依据</w:t>
      </w:r>
    </w:p>
    <w:p w14:paraId="2ECAE991">
      <w:pPr>
        <w:pStyle w:val="2"/>
        <w:spacing w:before="0" w:beforeLines="0" w:after="0" w:afterLines="0"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（一）租金底价</w:t>
      </w:r>
    </w:p>
    <w:p w14:paraId="599CB9C4">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本次餐厅出租的年租金底价为¥57276.00元，即评估单价0.39元/㎡/ 天，承租方报价不得低于该底价。</w:t>
      </w:r>
    </w:p>
    <w:p w14:paraId="2FA3C5A3">
      <w:pPr>
        <w:pStyle w:val="2"/>
        <w:spacing w:before="0" w:beforeLines="0" w:after="0" w:afterLines="0"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（二）确定依据</w:t>
      </w:r>
    </w:p>
    <w:p w14:paraId="17E7BD25">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东方航天港集团文化旅游有限公司委托北京天圆开资产评估有限公司，以2025年6月30日为评估基准日，采用市场法对餐厅年租金市场价值进行了专业资产评估，评估结论为年租金¥57276.00元，该结果已通过集团审核并向烟台国丰投资控股集团有限公司备案。</w:t>
      </w:r>
    </w:p>
    <w:p w14:paraId="5CA25211">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资产评估过程中，综合考虑了餐厅所在区域的房地产租赁市场行情、同类型餐饮配套场地租赁价格、餐厅自身建筑条件及配套设施等因素，评估结果客观、公允，符合当前市场实际情况。</w:t>
      </w:r>
    </w:p>
    <w:p w14:paraId="10A18AAD">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结合科普馆餐厅首次采用外包运营模式的实际，以及周边商业配套尚未成熟、餐饮经营存在一定市场挑战的现状，以评估价作为租金底价，既保障国有资产的保值增值，也为优质承租方提供合理的经营空间。</w:t>
      </w:r>
    </w:p>
    <w:p w14:paraId="57A6EFB3">
      <w:pPr>
        <w:pStyle w:val="2"/>
        <w:spacing w:before="0" w:beforeLines="0" w:after="0" w:afterLines="0"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五、租金调整幅度</w:t>
      </w:r>
    </w:p>
    <w:p w14:paraId="79073F83">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首期3年租赁期限内，租金保持固定，不做调整；租赁期满后，若双方续签租赁合同，租金将根据届时的市场行情，委托专业资产评估机构重新评估确定，调整幅度结合评估结果及市场变化情况协商确定，原则上参考周边同类型场地租金变动幅度。</w:t>
      </w:r>
    </w:p>
    <w:p w14:paraId="037AFF91">
      <w:pPr>
        <w:pStyle w:val="2"/>
        <w:spacing w:before="0" w:beforeLines="0" w:after="0" w:afterLines="0"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六、招租方式</w:t>
      </w:r>
    </w:p>
    <w:p w14:paraId="6DBC1F3C">
      <w:pPr>
        <w:pStyle w:val="2"/>
        <w:spacing w:before="0" w:beforeLines="0" w:after="0" w:afterLines="0"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次餐厅出租通过产权交易机构采取进场公开招租的方式确定承租人，通过产权交易机构委托挂牌、编制并发布招租公告，公示餐厅基本情况、租期、租金底价、资格条件、保证金、报名时间、竞价方式、看样安排、优先权、联系人等，确保招租工作的公开、公平、公正。</w:t>
      </w:r>
    </w:p>
    <w:p w14:paraId="23045443">
      <w:pPr>
        <w:pStyle w:val="2"/>
        <w:spacing w:before="0" w:beforeLines="0" w:after="0" w:afterLines="0"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七、承租方资格条件</w:t>
      </w:r>
    </w:p>
    <w:p w14:paraId="457850FE">
      <w:pPr>
        <w:pStyle w:val="2"/>
        <w:spacing w:before="0" w:beforeLines="0" w:after="0" w:afterLines="0" w:line="560"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承租方须为具备独立法人资格的企业或其他组织，依法享有民事权利、承担民事义务，能够独立承担民事责任。报名时须提供营业执照复印件、法定代表人身份证明复印件、经办人身份证明复印件及法定代表人授权委托书，所有复印件均需加盖单位公章。</w:t>
      </w:r>
    </w:p>
    <w:p w14:paraId="379391AA">
      <w:pPr>
        <w:pStyle w:val="2"/>
        <w:spacing w:before="0" w:beforeLines="0" w:after="0" w:afterLines="0" w:line="560" w:lineRule="exact"/>
        <w:ind w:firstLine="640"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val="0"/>
          <w:bCs w:val="0"/>
          <w:sz w:val="32"/>
          <w:szCs w:val="32"/>
          <w:lang w:val="en-US" w:eastAsia="zh-CN"/>
        </w:rPr>
        <w:t>2、本项目不接受联合体参与，不接受自然人及个体工商户报名。</w:t>
      </w:r>
      <w:bookmarkStart w:id="0" w:name="_GoBack"/>
      <w:bookmarkEnd w:id="0"/>
      <w:r>
        <w:rPr>
          <w:rFonts w:hint="eastAsia" w:ascii="仿宋_GB2312" w:hAnsi="仿宋_GB2312" w:eastAsia="仿宋_GB2312" w:cs="仿宋_GB2312"/>
          <w:b/>
          <w:bCs/>
          <w:sz w:val="32"/>
          <w:szCs w:val="32"/>
          <w:lang w:val="en-US" w:eastAsia="zh-CN"/>
        </w:rPr>
        <w:t>八、租金收缴办法</w:t>
      </w:r>
    </w:p>
    <w:p w14:paraId="62672622">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租金支付方式为按年支付，首期租金提前支付，承租方需在租赁合同签订生效后10个工作日内，一次性支付首个租赁年度的租金；后续每个租赁年度的租金，承租方需在前一个租赁年度期满前30个工作日内一次性支付。</w:t>
      </w:r>
    </w:p>
    <w:p w14:paraId="2986B7CA">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租金支付为含税价格，承租方支付租金后，出租方（东方航天港集团文化旅游有限公司）将及时为承租方开具合法有效的增值税发票。</w:t>
      </w:r>
    </w:p>
    <w:p w14:paraId="0E5D832E">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承租方需按租赁合同约定的账户支付租金，逾期支付的，每逾期一日，需按逾期支付金额的0.5‰向出租方支付违约金；逾期超过30日的，出租方有权单方解除租赁合同，收回餐厅场地，并追究承租方的违约责任。</w:t>
      </w:r>
    </w:p>
    <w:p w14:paraId="4714CDF3">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租赁期间，因承租方原因导致租赁合同提前解除的，已支付的租金不予退还，承租方还需承担相应的违约责任。</w:t>
      </w:r>
    </w:p>
    <w:p w14:paraId="56993354">
      <w:pPr>
        <w:pStyle w:val="2"/>
        <w:spacing w:before="0" w:beforeLines="0" w:after="0" w:afterLines="0"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九、安全管理</w:t>
      </w:r>
    </w:p>
    <w:p w14:paraId="12E2724C">
      <w:pPr>
        <w:pStyle w:val="2"/>
        <w:spacing w:before="0" w:beforeLines="0" w:after="0" w:afterLines="0"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（一）消防安全管理</w:t>
      </w:r>
    </w:p>
    <w:p w14:paraId="5EF1FC0C">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租方需严格遵守《中华人民共和国消防法》等相关法律法规，对餐厅的消防安全负主体责任，配备符合国家规定的消防设施、器材（如灭火器、消防栓、应急照明等），并定期进行检查、维护和更新，确保消防设施完好有效。</w:t>
      </w:r>
    </w:p>
    <w:p w14:paraId="0DF8473B">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承租方需制定消防安全管理制度和灭火、应急疏散预案，定期组织员工开展消防安全培训和应急演练，确保员工掌握基本的消防知识和操作技能。</w:t>
      </w:r>
    </w:p>
    <w:p w14:paraId="374D39D1">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餐厅内的消防通道、安全出口需保持畅通，不得堆放杂物、堵塞通道；严禁在餐厅内违规使用明火、易燃易爆物品，严禁私拉乱接电线、电器设备。</w:t>
      </w:r>
    </w:p>
    <w:p w14:paraId="78327707">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出租方有权对餐厅的消防安全情况进行定期检查和不定期抽查，对发现的消防安全隐患，承租方需在规定期限内整改完毕，逾期未整改的，出租方有权采取暂停经营、解除合同等措施。</w:t>
      </w:r>
    </w:p>
    <w:p w14:paraId="594877D2">
      <w:pPr>
        <w:pStyle w:val="2"/>
        <w:spacing w:before="0" w:beforeLines="0" w:after="0" w:afterLines="0"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（二）食品安全管理</w:t>
      </w:r>
    </w:p>
    <w:p w14:paraId="2E9F4CA9">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承租方需严格执行《中华人民共和国食品安全法》等相关规定，建立健全食品安全追溯体系，对食材采购、储存、加工、销售等各环节进行严格管控，确保食材来源可查、质量合格。</w:t>
      </w:r>
    </w:p>
    <w:p w14:paraId="4BF5A793">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食材采购需选择具有合法资质的供应商，索要并留存供应商的营业执照、食品生产经营许可证、检验检疫合格证明等资料；严禁采购、使用过期、变质、伪劣及不符合食品安全标准的食材。</w:t>
      </w:r>
    </w:p>
    <w:p w14:paraId="399B3BD0">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餐厅从业人员需持有效健康证上岗，定期进行健康检查，患有传染性疾病的人员不得从事餐饮服务工作；从业人员需保持个人卫生，遵守操作规范，穿戴整洁的工作衣帽。</w:t>
      </w:r>
    </w:p>
    <w:p w14:paraId="0402240D">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餐厅的加工区域、就餐区域需定期进行清洁、消毒，餐具、厨具需经严格清洗消毒后使用，保持经营场所的环境卫生整洁；建立食品留样制度，对每餐的食品进行留样，留样时间不少于48小时。</w:t>
      </w:r>
    </w:p>
    <w:p w14:paraId="15D14A2C">
      <w:pPr>
        <w:pStyle w:val="2"/>
        <w:spacing w:before="0" w:beforeLines="0" w:after="0" w:afterLines="0"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（三）设施及人员安全管理</w:t>
      </w:r>
    </w:p>
    <w:p w14:paraId="38A5FFA3">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承租方需定期对餐厅的房屋结构、水电燃气设施、餐饮设备等进行检查和维护，及时消除安全隐患，确保设施设备正常、安全运行；因设施设备维护不当导致的安全事故，由承租方承担全部责任及损失。</w:t>
      </w:r>
    </w:p>
    <w:p w14:paraId="0517F6A2">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承租方需为餐厅从业人员购买工伤保险等相关保险，保障员工的人身安全；在经营过程中采取必要的安全防护措施，防止顾客发生滑倒、烫伤等意外事故。</w:t>
      </w:r>
    </w:p>
    <w:p w14:paraId="0E874FFF">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租赁期间，若发生火灾、食品安全事故、人身伤害等安全事件，承租方需立即采取应急措施进行处理，并第一时间向出租方及当地消防、市场监管、卫健等相关部门报告，不得隐瞒、谎报事故情况。</w:t>
      </w:r>
    </w:p>
    <w:p w14:paraId="11159B58">
      <w:pPr>
        <w:pStyle w:val="2"/>
        <w:spacing w:before="0" w:beforeLines="0" w:after="0" w:afterLines="0"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（四）其他安全管理</w:t>
      </w:r>
    </w:p>
    <w:p w14:paraId="4C963682">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承租方需遵守国家及地方关于安全生产、治安管理的各项规定，维护餐厅经营场所的治安秩序，严禁在场地内从事赌博、斗殴等违法犯罪活动；妥善保管经营场所内的财物，做好防盗、防破坏等工作。</w:t>
      </w:r>
    </w:p>
    <w:p w14:paraId="2FCAED2B">
      <w:pPr>
        <w:pStyle w:val="2"/>
        <w:spacing w:before="0" w:beforeLines="0" w:after="0" w:afterLines="0"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十、其他约定</w:t>
      </w:r>
    </w:p>
    <w:p w14:paraId="79C55A99">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出租方有权对承租方的经营活动、服务质量、安全管理等情况进行日常监督和检查，承租方需积极配合，对出租方提出的合理整改意见，需及时落实整改。</w:t>
      </w:r>
    </w:p>
    <w:p w14:paraId="411D3562">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租赁期间，若因科普馆整体规划、建设等需要收回餐厅场地的，出租方将提前3个月书面通知承租方，双方协商解除租赁合同，出租方不承担违约责任，仅退还承租方已支付的未使用期间的租金。</w:t>
      </w:r>
    </w:p>
    <w:p w14:paraId="5A655E68">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租赁期满，承租方需将餐厅场地及配套设施恢复至租赁前的状态（正常使用损耗除外），经出租方验收合格后交还，若造成设施损坏的，承租方需承担维修或赔偿责任。</w:t>
      </w:r>
    </w:p>
    <w:p w14:paraId="6AA1484A">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本方案未尽事宜，由出租方与承租方在租赁合同中进一步明确，租赁合同的约定与本方案不一致的，以租赁合同为准；本方案由东方航天港集团文化旅游有限公司负责解释，自发布之日起执行。</w:t>
      </w:r>
    </w:p>
    <w:p w14:paraId="51777551">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制定单位：东方航天港集团文化旅游有限公司</w:t>
      </w:r>
    </w:p>
    <w:p w14:paraId="6DD16BD7">
      <w:pPr>
        <w:pStyle w:val="2"/>
        <w:spacing w:before="0" w:beforeLines="0" w:after="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制定日期：2026年3月23日</w:t>
      </w:r>
    </w:p>
    <w:sectPr>
      <w:pgSz w:w="11906" w:h="16838"/>
      <w:pgMar w:top="1417"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D5437"/>
    <w:rsid w:val="032F4898"/>
    <w:rsid w:val="0BD75C45"/>
    <w:rsid w:val="0F0312ED"/>
    <w:rsid w:val="102E4A79"/>
    <w:rsid w:val="11103650"/>
    <w:rsid w:val="11E46932"/>
    <w:rsid w:val="12502219"/>
    <w:rsid w:val="1283614B"/>
    <w:rsid w:val="14B4083D"/>
    <w:rsid w:val="17193F45"/>
    <w:rsid w:val="19DB142E"/>
    <w:rsid w:val="1CA13D9D"/>
    <w:rsid w:val="1D3D339A"/>
    <w:rsid w:val="206C027F"/>
    <w:rsid w:val="240E783E"/>
    <w:rsid w:val="249F4FB1"/>
    <w:rsid w:val="28724695"/>
    <w:rsid w:val="287C121A"/>
    <w:rsid w:val="2C3A5674"/>
    <w:rsid w:val="30893E07"/>
    <w:rsid w:val="35326583"/>
    <w:rsid w:val="35831E3A"/>
    <w:rsid w:val="3B5424B5"/>
    <w:rsid w:val="48115C33"/>
    <w:rsid w:val="49816239"/>
    <w:rsid w:val="52547B22"/>
    <w:rsid w:val="56000E07"/>
    <w:rsid w:val="5CB70498"/>
    <w:rsid w:val="5D7D2262"/>
    <w:rsid w:val="659155FE"/>
    <w:rsid w:val="67DE3425"/>
    <w:rsid w:val="732B52E4"/>
    <w:rsid w:val="74C652C4"/>
    <w:rsid w:val="7B643141"/>
    <w:rsid w:val="7D676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50" w:beforeLines="50" w:after="50" w:afterLines="50"/>
      <w:ind w:firstLine="640"/>
    </w:pPr>
    <w:rPr>
      <w:rFonts w:ascii="宋体" w:hAnsi="宋体" w:eastAsia="宋体" w:cs="Times New Roman"/>
    </w:rPr>
  </w:style>
  <w:style w:type="paragraph" w:styleId="3">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3461</Words>
  <Characters>3529</Characters>
  <Lines>0</Lines>
  <Paragraphs>0</Paragraphs>
  <TotalTime>48</TotalTime>
  <ScaleCrop>false</ScaleCrop>
  <LinksUpToDate>false</LinksUpToDate>
  <CharactersWithSpaces>3530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2026-03-22T08:15:00Z</dcterms:created>
  <dc:creator>Zhang Yue</dc:creator>
  <cp:lastModifiedBy>的青春</cp:lastModifiedBy>
  <dcterms:modified xsi:type="dcterms:W3CDTF">2026-03-24T08:55:09Z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eyJoZGlkIjoiZmM1ZTk2M2U1NTQyNDRlMDQ3NDMyNGNiOTdjMWE3ZmUiLCJ1c2VySWQiOiI1NTUyOTM0OTMifQ==</vt:lpwstr>
  </property>
  <property fmtid="{D5CDD505-2E9C-101B-9397-08002B2CF9AE}" pid="4" name="ICV">
    <vt:lpwstr>F1EA6E7C3055463F9E36AD05DE53CC58_12</vt:lpwstr>
  </property>
</Properties>
</file>